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CD2C6A" w14:textId="77777777" w:rsidR="001E3589" w:rsidRDefault="001E3589" w:rsidP="001E3589">
      <w:pPr>
        <w:spacing w:after="160" w:line="252" w:lineRule="auto"/>
        <w:rPr>
          <w:lang w:val="en-US"/>
        </w:rPr>
      </w:pPr>
      <w:r>
        <w:rPr>
          <w:rFonts w:eastAsia="Calibri"/>
          <w:b/>
          <w:bCs/>
          <w:color w:val="000000"/>
          <w:kern w:val="2"/>
          <w:lang w:val="en-US"/>
        </w:rPr>
        <w:t xml:space="preserve">TABLE S1 </w:t>
      </w:r>
      <w:r>
        <w:rPr>
          <w:rFonts w:eastAsia="Calibri"/>
          <w:color w:val="000000"/>
          <w:kern w:val="2"/>
          <w:lang w:val="en-US"/>
        </w:rPr>
        <w:t xml:space="preserve">Phenotypic and genotypic characteristics of </w:t>
      </w:r>
      <w:r>
        <w:rPr>
          <w:rFonts w:eastAsia="Calibri"/>
          <w:i/>
          <w:color w:val="000000"/>
          <w:kern w:val="2"/>
          <w:lang w:val="en-US"/>
        </w:rPr>
        <w:t>A. baumannii</w:t>
      </w:r>
      <w:r>
        <w:rPr>
          <w:rFonts w:eastAsia="Calibri"/>
          <w:bCs/>
          <w:color w:val="000000"/>
          <w:kern w:val="2"/>
          <w:lang w:val="en-US"/>
        </w:rPr>
        <w:t xml:space="preserve"> strains used in this study.</w:t>
      </w:r>
    </w:p>
    <w:p w14:paraId="312DC04A" w14:textId="77777777" w:rsidR="001E3589" w:rsidRDefault="001E3589" w:rsidP="001E3589">
      <w:pPr>
        <w:jc w:val="both"/>
        <w:rPr>
          <w:rFonts w:eastAsia="Calibri"/>
          <w:sz w:val="22"/>
          <w:lang w:val="en-US"/>
        </w:rPr>
      </w:pPr>
    </w:p>
    <w:tbl>
      <w:tblPr>
        <w:tblW w:w="10649" w:type="dxa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845"/>
        <w:gridCol w:w="1202"/>
        <w:gridCol w:w="1330"/>
        <w:gridCol w:w="1419"/>
        <w:gridCol w:w="1699"/>
        <w:gridCol w:w="2154"/>
      </w:tblGrid>
      <w:tr w:rsidR="001E3589" w14:paraId="6EDAA750" w14:textId="77777777" w:rsidTr="001F05DB">
        <w:trPr>
          <w:trHeight w:val="436"/>
        </w:trPr>
        <w:tc>
          <w:tcPr>
            <w:tcW w:w="28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B24C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b/>
                <w:bCs/>
                <w:color w:val="000000"/>
                <w:kern w:val="2"/>
                <w:sz w:val="22"/>
                <w:lang w:eastAsia="fr-FR"/>
              </w:rPr>
              <w:t>Strain</w:t>
            </w: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62D82A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b/>
                <w:bCs/>
                <w:color w:val="000000"/>
                <w:kern w:val="2"/>
                <w:sz w:val="22"/>
                <w:lang w:eastAsia="fr-FR"/>
              </w:rPr>
              <w:t xml:space="preserve">MLST </w:t>
            </w:r>
            <w:proofErr w:type="spellStart"/>
            <w:r>
              <w:rPr>
                <w:rFonts w:eastAsia="Calibri"/>
                <w:b/>
                <w:bCs/>
                <w:color w:val="000000"/>
                <w:kern w:val="2"/>
                <w:sz w:val="22"/>
                <w:lang w:eastAsia="fr-FR"/>
              </w:rPr>
              <w:t>Genotype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B92D4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b/>
                <w:bCs/>
                <w:color w:val="000000"/>
                <w:kern w:val="2"/>
                <w:sz w:val="22"/>
                <w:lang w:eastAsia="fr-FR"/>
              </w:rPr>
              <w:t>CHX MIC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CCB78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b/>
                <w:bCs/>
                <w:color w:val="000000"/>
                <w:kern w:val="2"/>
                <w:sz w:val="22"/>
                <w:lang w:eastAsia="fr-FR"/>
              </w:rPr>
              <w:t>BZK MIC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E6AF8E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b/>
                <w:bCs/>
                <w:color w:val="000000"/>
                <w:kern w:val="2"/>
                <w:sz w:val="22"/>
                <w:lang w:eastAsia="fr-FR"/>
              </w:rPr>
              <w:t>RV MIC</w:t>
            </w:r>
          </w:p>
        </w:tc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E9C941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proofErr w:type="spellStart"/>
            <w:r>
              <w:rPr>
                <w:rFonts w:eastAsia="Calibri"/>
                <w:b/>
                <w:bCs/>
                <w:color w:val="000000"/>
                <w:kern w:val="2"/>
                <w:sz w:val="22"/>
                <w:lang w:eastAsia="fr-FR"/>
              </w:rPr>
              <w:t>References</w:t>
            </w:r>
            <w:proofErr w:type="spellEnd"/>
          </w:p>
        </w:tc>
      </w:tr>
      <w:tr w:rsidR="001E3589" w14:paraId="518FF237" w14:textId="77777777" w:rsidTr="001F05DB">
        <w:trPr>
          <w:trHeight w:val="436"/>
        </w:trPr>
        <w:tc>
          <w:tcPr>
            <w:tcW w:w="284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551AD0F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i/>
                <w:iCs/>
                <w:color w:val="000000"/>
                <w:kern w:val="2"/>
                <w:sz w:val="22"/>
                <w:lang w:eastAsia="fr-FR"/>
              </w:rPr>
              <w:t xml:space="preserve">A. </w:t>
            </w:r>
            <w:proofErr w:type="spellStart"/>
            <w:r>
              <w:rPr>
                <w:rFonts w:eastAsia="Calibri"/>
                <w:i/>
                <w:iCs/>
                <w:color w:val="000000"/>
                <w:kern w:val="2"/>
                <w:sz w:val="22"/>
                <w:lang w:eastAsia="fr-FR"/>
              </w:rPr>
              <w:t>baumannii</w:t>
            </w:r>
            <w:proofErr w:type="spellEnd"/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 xml:space="preserve"> ATCC 19606</w:t>
            </w:r>
          </w:p>
        </w:tc>
        <w:tc>
          <w:tcPr>
            <w:tcW w:w="120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969022C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ST52</w:t>
            </w:r>
          </w:p>
        </w:tc>
        <w:tc>
          <w:tcPr>
            <w:tcW w:w="133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C853724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32</w:t>
            </w:r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DA11BCB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16</w:t>
            </w:r>
          </w:p>
        </w:tc>
        <w:tc>
          <w:tcPr>
            <w:tcW w:w="169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B43208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&gt;1024</w:t>
            </w:r>
          </w:p>
        </w:tc>
        <w:tc>
          <w:tcPr>
            <w:tcW w:w="21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03D58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i/>
                <w:iCs/>
                <w:color w:val="000000"/>
                <w:kern w:val="2"/>
                <w:sz w:val="22"/>
                <w:lang w:eastAsia="fr-FR"/>
              </w:rPr>
              <w:t>Janssen et al 1997</w:t>
            </w:r>
          </w:p>
          <w:p w14:paraId="026E03AF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</w:p>
        </w:tc>
      </w:tr>
      <w:tr w:rsidR="001E3589" w14:paraId="32B2EB81" w14:textId="77777777" w:rsidTr="001F05DB">
        <w:trPr>
          <w:trHeight w:val="436"/>
        </w:trPr>
        <w:tc>
          <w:tcPr>
            <w:tcW w:w="2844" w:type="dxa"/>
            <w:shd w:val="clear" w:color="auto" w:fill="auto"/>
            <w:vAlign w:val="center"/>
          </w:tcPr>
          <w:p w14:paraId="1A4C172E" w14:textId="77777777" w:rsidR="001E3589" w:rsidRPr="001E3589" w:rsidRDefault="001E3589" w:rsidP="001F05DB">
            <w:pPr>
              <w:spacing w:line="252" w:lineRule="auto"/>
              <w:jc w:val="center"/>
              <w:rPr>
                <w:i/>
                <w:sz w:val="22"/>
                <w:lang w:val="fr-FR" w:eastAsia="fr-FR"/>
              </w:rPr>
            </w:pPr>
            <w:r w:rsidRPr="001E3589">
              <w:rPr>
                <w:rFonts w:eastAsia="Calibri"/>
                <w:i/>
                <w:iCs/>
                <w:color w:val="000000"/>
                <w:kern w:val="2"/>
                <w:sz w:val="22"/>
                <w:lang w:eastAsia="fr-FR"/>
              </w:rPr>
              <w:t xml:space="preserve">A. </w:t>
            </w:r>
            <w:proofErr w:type="spellStart"/>
            <w:r w:rsidRPr="001E3589">
              <w:rPr>
                <w:rFonts w:eastAsia="Calibri"/>
                <w:i/>
                <w:iCs/>
                <w:color w:val="000000"/>
                <w:kern w:val="2"/>
                <w:sz w:val="22"/>
                <w:lang w:eastAsia="fr-FR"/>
              </w:rPr>
              <w:t>baumannii</w:t>
            </w:r>
            <w:proofErr w:type="spellEnd"/>
            <w:r w:rsidRPr="001E3589">
              <w:rPr>
                <w:rFonts w:eastAsia="Calibri"/>
                <w:i/>
                <w:iCs/>
                <w:color w:val="000000"/>
                <w:kern w:val="2"/>
                <w:sz w:val="22"/>
                <w:lang w:eastAsia="fr-FR"/>
              </w:rPr>
              <w:t xml:space="preserve"> </w:t>
            </w:r>
            <w:r w:rsidRPr="001E3589">
              <w:rPr>
                <w:rFonts w:eastAsia="Calibri"/>
                <w:i/>
                <w:color w:val="000000"/>
                <w:kern w:val="2"/>
                <w:sz w:val="22"/>
                <w:lang w:eastAsia="fr-FR"/>
              </w:rPr>
              <w:t>∆</w:t>
            </w:r>
            <w:proofErr w:type="spellStart"/>
            <w:r w:rsidRPr="001E3589">
              <w:rPr>
                <w:rFonts w:eastAsia="Calibri"/>
                <w:i/>
                <w:color w:val="000000"/>
                <w:kern w:val="2"/>
                <w:sz w:val="22"/>
                <w:lang w:eastAsia="fr-FR"/>
              </w:rPr>
              <w:t>adeB</w:t>
            </w:r>
            <w:proofErr w:type="spellEnd"/>
          </w:p>
        </w:tc>
        <w:tc>
          <w:tcPr>
            <w:tcW w:w="1202" w:type="dxa"/>
            <w:shd w:val="clear" w:color="auto" w:fill="auto"/>
            <w:vAlign w:val="center"/>
          </w:tcPr>
          <w:p w14:paraId="7421F91A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//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65E5FE4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D919AFF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8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55F41B6D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&gt;1024</w:t>
            </w:r>
          </w:p>
        </w:tc>
        <w:tc>
          <w:tcPr>
            <w:tcW w:w="215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D08EE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i/>
                <w:iCs/>
                <w:color w:val="000000"/>
                <w:kern w:val="2"/>
                <w:sz w:val="22"/>
                <w:lang w:eastAsia="fr-FR"/>
              </w:rPr>
              <w:t>Migliaccio et al. 2022a</w:t>
            </w:r>
          </w:p>
          <w:p w14:paraId="24DC4E41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</w:p>
        </w:tc>
      </w:tr>
      <w:tr w:rsidR="001E3589" w14:paraId="5D2BEE37" w14:textId="77777777" w:rsidTr="001F05DB">
        <w:trPr>
          <w:trHeight w:val="436"/>
        </w:trPr>
        <w:tc>
          <w:tcPr>
            <w:tcW w:w="2844" w:type="dxa"/>
            <w:shd w:val="clear" w:color="auto" w:fill="auto"/>
            <w:vAlign w:val="center"/>
          </w:tcPr>
          <w:p w14:paraId="1501902E" w14:textId="77777777" w:rsidR="001E3589" w:rsidRPr="001E3589" w:rsidRDefault="001E3589" w:rsidP="001F05DB">
            <w:pPr>
              <w:spacing w:line="252" w:lineRule="auto"/>
              <w:jc w:val="center"/>
              <w:rPr>
                <w:i/>
                <w:sz w:val="22"/>
                <w:lang w:val="fr-FR" w:eastAsia="fr-FR"/>
              </w:rPr>
            </w:pPr>
            <w:r w:rsidRPr="001E3589">
              <w:rPr>
                <w:rFonts w:eastAsia="Calibri"/>
                <w:i/>
                <w:iCs/>
                <w:color w:val="000000"/>
                <w:kern w:val="2"/>
                <w:sz w:val="22"/>
                <w:lang w:eastAsia="fr-FR"/>
              </w:rPr>
              <w:t xml:space="preserve">A. </w:t>
            </w:r>
            <w:proofErr w:type="spellStart"/>
            <w:r w:rsidRPr="001E3589">
              <w:rPr>
                <w:rFonts w:eastAsia="Calibri"/>
                <w:i/>
                <w:iCs/>
                <w:color w:val="000000"/>
                <w:kern w:val="2"/>
                <w:sz w:val="22"/>
                <w:lang w:eastAsia="fr-FR"/>
              </w:rPr>
              <w:t>baumannii</w:t>
            </w:r>
            <w:proofErr w:type="spellEnd"/>
            <w:r w:rsidRPr="001E3589">
              <w:rPr>
                <w:rFonts w:eastAsia="Calibri"/>
                <w:i/>
                <w:iCs/>
                <w:color w:val="000000"/>
                <w:kern w:val="2"/>
                <w:sz w:val="22"/>
                <w:lang w:eastAsia="fr-FR"/>
              </w:rPr>
              <w:t xml:space="preserve"> </w:t>
            </w:r>
            <w:r w:rsidRPr="001E3589">
              <w:rPr>
                <w:rFonts w:eastAsia="Calibri"/>
                <w:i/>
                <w:color w:val="000000"/>
                <w:kern w:val="2"/>
                <w:sz w:val="22"/>
                <w:lang w:eastAsia="fr-FR"/>
              </w:rPr>
              <w:t>∆</w:t>
            </w:r>
            <w:proofErr w:type="spellStart"/>
            <w:r w:rsidRPr="001E3589">
              <w:rPr>
                <w:rFonts w:eastAsia="Calibri"/>
                <w:i/>
                <w:color w:val="000000"/>
                <w:kern w:val="2"/>
                <w:sz w:val="22"/>
                <w:lang w:eastAsia="fr-FR"/>
              </w:rPr>
              <w:t>adeJ</w:t>
            </w:r>
            <w:proofErr w:type="spellEnd"/>
          </w:p>
        </w:tc>
        <w:tc>
          <w:tcPr>
            <w:tcW w:w="1202" w:type="dxa"/>
            <w:shd w:val="clear" w:color="auto" w:fill="auto"/>
            <w:vAlign w:val="center"/>
          </w:tcPr>
          <w:p w14:paraId="7804DFCB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//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6E0A5997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32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E1BF6F6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32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31DDEDA5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&gt;1024</w:t>
            </w:r>
          </w:p>
        </w:tc>
        <w:tc>
          <w:tcPr>
            <w:tcW w:w="2154" w:type="dxa"/>
            <w:vMerge/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 w14:paraId="29F2A836" w14:textId="77777777" w:rsidR="001E3589" w:rsidRDefault="001E3589" w:rsidP="001F05DB">
            <w:pPr>
              <w:jc w:val="center"/>
              <w:rPr>
                <w:sz w:val="22"/>
                <w:lang w:val="fr-FR" w:eastAsia="fr-FR"/>
              </w:rPr>
            </w:pPr>
          </w:p>
        </w:tc>
      </w:tr>
      <w:tr w:rsidR="001E3589" w14:paraId="137843E9" w14:textId="77777777" w:rsidTr="001F05DB">
        <w:trPr>
          <w:trHeight w:val="436"/>
        </w:trPr>
        <w:tc>
          <w:tcPr>
            <w:tcW w:w="2844" w:type="dxa"/>
            <w:shd w:val="clear" w:color="auto" w:fill="auto"/>
            <w:vAlign w:val="center"/>
          </w:tcPr>
          <w:p w14:paraId="795EA292" w14:textId="77777777" w:rsidR="001E3589" w:rsidRPr="001E3589" w:rsidRDefault="001E3589" w:rsidP="001F05DB">
            <w:pPr>
              <w:spacing w:line="252" w:lineRule="auto"/>
              <w:jc w:val="center"/>
              <w:rPr>
                <w:i/>
                <w:sz w:val="22"/>
                <w:lang w:val="fr-FR" w:eastAsia="fr-FR"/>
              </w:rPr>
            </w:pPr>
            <w:r w:rsidRPr="001E3589">
              <w:rPr>
                <w:rFonts w:eastAsia="Calibri"/>
                <w:i/>
                <w:iCs/>
                <w:color w:val="000000"/>
                <w:kern w:val="2"/>
                <w:sz w:val="22"/>
                <w:lang w:eastAsia="fr-FR"/>
              </w:rPr>
              <w:t xml:space="preserve">A. </w:t>
            </w:r>
            <w:proofErr w:type="spellStart"/>
            <w:r w:rsidRPr="001E3589">
              <w:rPr>
                <w:rFonts w:eastAsia="Calibri"/>
                <w:i/>
                <w:iCs/>
                <w:color w:val="000000"/>
                <w:kern w:val="2"/>
                <w:sz w:val="22"/>
                <w:lang w:eastAsia="fr-FR"/>
              </w:rPr>
              <w:t>baumannii</w:t>
            </w:r>
            <w:proofErr w:type="spellEnd"/>
            <w:r w:rsidRPr="001E3589">
              <w:rPr>
                <w:rFonts w:eastAsia="Calibri"/>
                <w:i/>
                <w:color w:val="000000"/>
                <w:kern w:val="2"/>
                <w:sz w:val="22"/>
                <w:lang w:eastAsia="fr-FR"/>
              </w:rPr>
              <w:t xml:space="preserve"> ∆</w:t>
            </w:r>
            <w:proofErr w:type="spellStart"/>
            <w:r w:rsidRPr="001E3589">
              <w:rPr>
                <w:rFonts w:eastAsia="Calibri"/>
                <w:i/>
                <w:color w:val="000000"/>
                <w:kern w:val="2"/>
                <w:sz w:val="22"/>
                <w:lang w:eastAsia="fr-FR"/>
              </w:rPr>
              <w:t>amvA</w:t>
            </w:r>
            <w:proofErr w:type="spellEnd"/>
          </w:p>
        </w:tc>
        <w:tc>
          <w:tcPr>
            <w:tcW w:w="1202" w:type="dxa"/>
            <w:shd w:val="clear" w:color="auto" w:fill="auto"/>
            <w:vAlign w:val="center"/>
          </w:tcPr>
          <w:p w14:paraId="3E8FBF23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//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2BA4848C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16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17DB8BD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16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2F25083F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&gt;1024</w:t>
            </w:r>
          </w:p>
        </w:tc>
        <w:tc>
          <w:tcPr>
            <w:tcW w:w="2154" w:type="dxa"/>
            <w:vMerge/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 w14:paraId="3ABA2DB5" w14:textId="77777777" w:rsidR="001E3589" w:rsidRDefault="001E3589" w:rsidP="001F05DB">
            <w:pPr>
              <w:jc w:val="center"/>
              <w:rPr>
                <w:sz w:val="22"/>
                <w:lang w:val="fr-FR" w:eastAsia="fr-FR"/>
              </w:rPr>
            </w:pPr>
          </w:p>
        </w:tc>
      </w:tr>
      <w:tr w:rsidR="001E3589" w14:paraId="404B76F2" w14:textId="77777777" w:rsidTr="001F05DB">
        <w:trPr>
          <w:trHeight w:val="436"/>
        </w:trPr>
        <w:tc>
          <w:tcPr>
            <w:tcW w:w="2844" w:type="dxa"/>
            <w:shd w:val="clear" w:color="auto" w:fill="auto"/>
            <w:vAlign w:val="center"/>
          </w:tcPr>
          <w:p w14:paraId="07D1FC3E" w14:textId="77777777" w:rsidR="001E3589" w:rsidRPr="001E3589" w:rsidRDefault="001E3589" w:rsidP="001F05DB">
            <w:pPr>
              <w:spacing w:line="252" w:lineRule="auto"/>
              <w:jc w:val="center"/>
              <w:rPr>
                <w:i/>
                <w:sz w:val="22"/>
                <w:lang w:val="fr-FR" w:eastAsia="fr-FR"/>
              </w:rPr>
            </w:pPr>
            <w:r w:rsidRPr="001E3589">
              <w:rPr>
                <w:rFonts w:eastAsia="Calibri"/>
                <w:i/>
                <w:iCs/>
                <w:color w:val="000000"/>
                <w:kern w:val="2"/>
                <w:sz w:val="22"/>
                <w:lang w:eastAsia="fr-FR"/>
              </w:rPr>
              <w:t xml:space="preserve">A. </w:t>
            </w:r>
            <w:proofErr w:type="spellStart"/>
            <w:r w:rsidRPr="001E3589">
              <w:rPr>
                <w:rFonts w:eastAsia="Calibri"/>
                <w:i/>
                <w:iCs/>
                <w:color w:val="000000"/>
                <w:kern w:val="2"/>
                <w:sz w:val="22"/>
                <w:lang w:eastAsia="fr-FR"/>
              </w:rPr>
              <w:t>baumannii</w:t>
            </w:r>
            <w:proofErr w:type="spellEnd"/>
            <w:r w:rsidRPr="001E3589">
              <w:rPr>
                <w:rFonts w:eastAsia="Calibri"/>
                <w:i/>
                <w:iCs/>
                <w:color w:val="000000"/>
                <w:kern w:val="2"/>
                <w:sz w:val="22"/>
                <w:lang w:eastAsia="fr-FR"/>
              </w:rPr>
              <w:t xml:space="preserve"> </w:t>
            </w:r>
            <w:r w:rsidRPr="001E3589">
              <w:rPr>
                <w:rFonts w:eastAsia="Calibri"/>
                <w:i/>
                <w:color w:val="000000"/>
                <w:kern w:val="2"/>
                <w:sz w:val="22"/>
                <w:lang w:eastAsia="fr-FR"/>
              </w:rPr>
              <w:t>∆</w:t>
            </w:r>
            <w:proofErr w:type="spellStart"/>
            <w:r w:rsidRPr="001E3589">
              <w:rPr>
                <w:rFonts w:eastAsia="Calibri"/>
                <w:i/>
                <w:color w:val="000000"/>
                <w:kern w:val="2"/>
                <w:sz w:val="22"/>
                <w:lang w:eastAsia="fr-FR"/>
              </w:rPr>
              <w:t>aceI</w:t>
            </w:r>
            <w:proofErr w:type="spellEnd"/>
          </w:p>
        </w:tc>
        <w:tc>
          <w:tcPr>
            <w:tcW w:w="1202" w:type="dxa"/>
            <w:shd w:val="clear" w:color="auto" w:fill="auto"/>
            <w:vAlign w:val="center"/>
          </w:tcPr>
          <w:p w14:paraId="1DC68BA6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//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64E830D3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16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AA60078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16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0D6CD210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&gt;1024</w:t>
            </w:r>
          </w:p>
        </w:tc>
        <w:tc>
          <w:tcPr>
            <w:tcW w:w="2154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 w14:paraId="22C37AD1" w14:textId="77777777" w:rsidR="001E3589" w:rsidRDefault="001E3589" w:rsidP="001F05DB">
            <w:pPr>
              <w:jc w:val="center"/>
              <w:rPr>
                <w:sz w:val="22"/>
                <w:lang w:val="fr-FR" w:eastAsia="fr-FR"/>
              </w:rPr>
            </w:pPr>
          </w:p>
        </w:tc>
      </w:tr>
      <w:tr w:rsidR="001E3589" w:rsidRPr="00F35370" w14:paraId="41CF7EEA" w14:textId="77777777" w:rsidTr="001F05DB">
        <w:trPr>
          <w:trHeight w:val="436"/>
        </w:trPr>
        <w:tc>
          <w:tcPr>
            <w:tcW w:w="2844" w:type="dxa"/>
            <w:shd w:val="clear" w:color="auto" w:fill="auto"/>
            <w:vAlign w:val="center"/>
          </w:tcPr>
          <w:p w14:paraId="2A1F05A5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i/>
                <w:iCs/>
                <w:color w:val="000000"/>
                <w:kern w:val="2"/>
                <w:sz w:val="22"/>
                <w:lang w:eastAsia="fr-FR"/>
              </w:rPr>
              <w:t xml:space="preserve">A. </w:t>
            </w:r>
            <w:proofErr w:type="spellStart"/>
            <w:r>
              <w:rPr>
                <w:rFonts w:eastAsia="Calibri"/>
                <w:i/>
                <w:iCs/>
                <w:color w:val="000000"/>
                <w:kern w:val="2"/>
                <w:sz w:val="22"/>
                <w:lang w:eastAsia="fr-FR"/>
              </w:rPr>
              <w:t>baumannii</w:t>
            </w:r>
            <w:proofErr w:type="spellEnd"/>
            <w:r>
              <w:rPr>
                <w:rFonts w:eastAsia="Calibri"/>
                <w:i/>
                <w:iCs/>
                <w:color w:val="000000"/>
                <w:kern w:val="2"/>
                <w:sz w:val="22"/>
                <w:lang w:eastAsia="fr-FR"/>
              </w:rPr>
              <w:t xml:space="preserve"> </w:t>
            </w: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4190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3285BB8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ST25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3E534DFA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32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CE34924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8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5679A1F9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>
              <w:rPr>
                <w:rFonts w:eastAsia="Calibri"/>
                <w:color w:val="000000"/>
                <w:kern w:val="2"/>
                <w:sz w:val="22"/>
                <w:lang w:eastAsia="fr-FR"/>
              </w:rPr>
              <w:t>&gt;1024</w:t>
            </w:r>
          </w:p>
        </w:tc>
        <w:tc>
          <w:tcPr>
            <w:tcW w:w="215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47BAA1" w14:textId="77777777" w:rsidR="001E3589" w:rsidRPr="001E3589" w:rsidRDefault="001E3589" w:rsidP="001F05DB">
            <w:pPr>
              <w:spacing w:line="252" w:lineRule="auto"/>
              <w:jc w:val="center"/>
              <w:rPr>
                <w:sz w:val="22"/>
                <w:lang w:eastAsia="fr-FR"/>
              </w:rPr>
            </w:pPr>
            <w:r w:rsidRPr="00F35370">
              <w:rPr>
                <w:rFonts w:eastAsia="Calibri"/>
                <w:i/>
                <w:iCs/>
                <w:color w:val="000000"/>
                <w:kern w:val="2"/>
                <w:sz w:val="22"/>
                <w:lang w:eastAsia="fr-FR"/>
              </w:rPr>
              <w:t>Di Popolo et al. 2011; Zarrilli et al. 2011</w:t>
            </w:r>
          </w:p>
        </w:tc>
      </w:tr>
      <w:tr w:rsidR="001E3589" w:rsidRPr="00F35370" w14:paraId="719B0343" w14:textId="77777777" w:rsidTr="001F05DB">
        <w:trPr>
          <w:trHeight w:val="436"/>
        </w:trPr>
        <w:tc>
          <w:tcPr>
            <w:tcW w:w="2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044BB56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 w:rsidRPr="00F35370">
              <w:rPr>
                <w:rFonts w:eastAsia="Calibri"/>
                <w:i/>
                <w:iCs/>
                <w:color w:val="000000"/>
                <w:kern w:val="2"/>
                <w:sz w:val="22"/>
                <w:lang w:val="en-US" w:eastAsia="fr-FR"/>
              </w:rPr>
              <w:t xml:space="preserve">A. baumannii </w:t>
            </w:r>
            <w:r w:rsidRPr="00F35370">
              <w:rPr>
                <w:rFonts w:eastAsia="Calibri"/>
                <w:color w:val="000000"/>
                <w:kern w:val="2"/>
                <w:sz w:val="22"/>
                <w:lang w:val="en-US" w:eastAsia="fr-FR"/>
              </w:rPr>
              <w:t>3909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D3B465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 w:rsidRPr="00F35370">
              <w:rPr>
                <w:rFonts w:eastAsia="Calibri"/>
                <w:color w:val="000000"/>
                <w:kern w:val="2"/>
                <w:sz w:val="22"/>
                <w:lang w:val="en-US" w:eastAsia="fr-FR"/>
              </w:rPr>
              <w:t>ST78</w:t>
            </w:r>
          </w:p>
        </w:tc>
        <w:tc>
          <w:tcPr>
            <w:tcW w:w="133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FBC84F3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 w:rsidRPr="00F35370">
              <w:rPr>
                <w:rFonts w:eastAsia="Calibri"/>
                <w:color w:val="000000"/>
                <w:kern w:val="2"/>
                <w:sz w:val="22"/>
                <w:lang w:val="en-US" w:eastAsia="fr-FR"/>
              </w:rPr>
              <w:t>32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45144D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 w:rsidRPr="00F35370">
              <w:rPr>
                <w:rFonts w:eastAsia="Calibri"/>
                <w:color w:val="000000"/>
                <w:kern w:val="2"/>
                <w:sz w:val="22"/>
                <w:lang w:val="en-US" w:eastAsia="fr-FR"/>
              </w:rPr>
              <w:t>8</w:t>
            </w:r>
          </w:p>
        </w:tc>
        <w:tc>
          <w:tcPr>
            <w:tcW w:w="16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B28A663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  <w:r w:rsidRPr="00F35370">
              <w:rPr>
                <w:rFonts w:eastAsia="Calibri"/>
                <w:color w:val="000000"/>
                <w:kern w:val="2"/>
                <w:sz w:val="22"/>
                <w:lang w:val="en-US" w:eastAsia="fr-FR"/>
              </w:rPr>
              <w:t>&gt;1024</w:t>
            </w:r>
          </w:p>
        </w:tc>
        <w:tc>
          <w:tcPr>
            <w:tcW w:w="2154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1840AB0" w14:textId="77777777" w:rsidR="001E3589" w:rsidRDefault="001E3589" w:rsidP="001F05DB">
            <w:pPr>
              <w:spacing w:line="252" w:lineRule="auto"/>
              <w:jc w:val="center"/>
              <w:rPr>
                <w:sz w:val="22"/>
                <w:lang w:val="fr-FR" w:eastAsia="fr-FR"/>
              </w:rPr>
            </w:pPr>
          </w:p>
        </w:tc>
      </w:tr>
    </w:tbl>
    <w:p w14:paraId="62D90EF5" w14:textId="77777777" w:rsidR="001E3589" w:rsidRPr="00F35370" w:rsidRDefault="001E3589" w:rsidP="001E3589">
      <w:pPr>
        <w:jc w:val="both"/>
        <w:rPr>
          <w:rFonts w:eastAsia="Calibri"/>
          <w:sz w:val="22"/>
          <w:lang w:val="en-US"/>
        </w:rPr>
      </w:pPr>
    </w:p>
    <w:p w14:paraId="52428B7F" w14:textId="77777777" w:rsidR="001E063B" w:rsidRDefault="001E063B" w:rsidP="001E3589">
      <w:pPr>
        <w:jc w:val="both"/>
        <w:rPr>
          <w:rFonts w:eastAsia="Calibri"/>
          <w:sz w:val="20"/>
          <w:szCs w:val="20"/>
          <w:lang w:val="en-US"/>
        </w:rPr>
      </w:pPr>
      <w:r>
        <w:rPr>
          <w:rFonts w:eastAsia="Calibri"/>
          <w:sz w:val="20"/>
          <w:szCs w:val="20"/>
          <w:lang w:val="en-US"/>
        </w:rPr>
        <w:t xml:space="preserve">MLST, </w:t>
      </w:r>
      <w:proofErr w:type="spellStart"/>
      <w:r>
        <w:rPr>
          <w:rFonts w:eastAsia="Calibri"/>
          <w:sz w:val="20"/>
          <w:szCs w:val="20"/>
          <w:lang w:val="en-US"/>
        </w:rPr>
        <w:t>multilocus</w:t>
      </w:r>
      <w:proofErr w:type="spellEnd"/>
      <w:r>
        <w:rPr>
          <w:rFonts w:eastAsia="Calibri"/>
          <w:sz w:val="20"/>
          <w:szCs w:val="20"/>
          <w:lang w:val="en-US"/>
        </w:rPr>
        <w:t xml:space="preserve"> sequence typing;</w:t>
      </w:r>
    </w:p>
    <w:p w14:paraId="3C1FC351" w14:textId="5DEE6B2A" w:rsidR="001E3589" w:rsidRPr="00F35370" w:rsidRDefault="001E3589" w:rsidP="001E3589">
      <w:pPr>
        <w:jc w:val="both"/>
        <w:rPr>
          <w:rFonts w:eastAsia="Calibri"/>
          <w:sz w:val="20"/>
          <w:szCs w:val="20"/>
          <w:lang w:val="en-US"/>
        </w:rPr>
      </w:pPr>
      <w:bookmarkStart w:id="0" w:name="_GoBack"/>
      <w:bookmarkEnd w:id="0"/>
      <w:r w:rsidRPr="00F35370">
        <w:rPr>
          <w:rFonts w:eastAsia="Calibri"/>
          <w:sz w:val="20"/>
          <w:szCs w:val="20"/>
          <w:lang w:val="en-US"/>
        </w:rPr>
        <w:t>MIC, Minimum inhibitory concentration;</w:t>
      </w:r>
    </w:p>
    <w:p w14:paraId="2994CD00" w14:textId="77777777" w:rsidR="001E3589" w:rsidRDefault="001E3589" w:rsidP="001E3589">
      <w:pPr>
        <w:pStyle w:val="NormaleWeb"/>
        <w:spacing w:beforeAutospacing="0" w:after="160" w:afterAutospacing="0" w:line="252" w:lineRule="auto"/>
        <w:rPr>
          <w:rFonts w:eastAsia="Calibri"/>
          <w:color w:val="000000"/>
          <w:kern w:val="2"/>
          <w:sz w:val="20"/>
          <w:szCs w:val="20"/>
          <w:lang w:val="en-US"/>
        </w:rPr>
      </w:pPr>
      <w:r>
        <w:rPr>
          <w:rFonts w:eastAsia="Calibri"/>
          <w:color w:val="000000"/>
          <w:kern w:val="2"/>
          <w:sz w:val="20"/>
          <w:szCs w:val="20"/>
          <w:lang w:val="en-US"/>
        </w:rPr>
        <w:t>CHX, BZK and RV MIC are expressed as mg/L.</w:t>
      </w:r>
    </w:p>
    <w:p w14:paraId="4C8932EB" w14:textId="77777777" w:rsidR="001E3589" w:rsidRDefault="001E3589" w:rsidP="001E3589">
      <w:pPr>
        <w:rPr>
          <w:lang w:val="en-US"/>
        </w:rPr>
      </w:pPr>
    </w:p>
    <w:p w14:paraId="46734ADF" w14:textId="77777777" w:rsidR="001E3589" w:rsidRDefault="001E3589" w:rsidP="001E3589">
      <w:pPr>
        <w:rPr>
          <w:lang w:val="en-US"/>
        </w:rPr>
      </w:pPr>
    </w:p>
    <w:p w14:paraId="7D17C8C4" w14:textId="77777777" w:rsidR="00281AB3" w:rsidRPr="001E3589" w:rsidRDefault="00281AB3">
      <w:pPr>
        <w:rPr>
          <w:lang w:val="en-US"/>
        </w:rPr>
      </w:pPr>
    </w:p>
    <w:sectPr w:rsidR="00281AB3" w:rsidRPr="001E358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589"/>
    <w:rsid w:val="001542E3"/>
    <w:rsid w:val="001E063B"/>
    <w:rsid w:val="001E3589"/>
    <w:rsid w:val="00281AB3"/>
    <w:rsid w:val="0030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5C4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58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E3589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E3589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E3589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E3589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E3589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E3589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E3589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E3589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E3589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E35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E35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E35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E358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E358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E358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E358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E358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E358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E3589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1E35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E3589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E35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E3589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E358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E3589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1E358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E35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E358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E3589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unhideWhenUsed/>
    <w:qFormat/>
    <w:rsid w:val="001E3589"/>
    <w:pPr>
      <w:spacing w:beforeAutospacing="1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58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E3589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E3589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E3589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E3589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E3589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E3589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E3589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E3589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E3589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E35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E35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E35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E358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E358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E358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E358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E358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E358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E3589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1E35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E3589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E35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E3589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E358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E3589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1E358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E35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E358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E3589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unhideWhenUsed/>
    <w:qFormat/>
    <w:rsid w:val="001E3589"/>
    <w:pPr>
      <w:spacing w:beforeAutospacing="1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Migliaccio</dc:creator>
  <cp:keywords/>
  <dc:description/>
  <cp:lastModifiedBy>valen</cp:lastModifiedBy>
  <cp:revision>2</cp:revision>
  <dcterms:created xsi:type="dcterms:W3CDTF">2024-11-15T08:25:00Z</dcterms:created>
  <dcterms:modified xsi:type="dcterms:W3CDTF">2024-11-19T19:27:00Z</dcterms:modified>
</cp:coreProperties>
</file>